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DEFE8" w14:textId="77777777" w:rsidR="00D42B6D" w:rsidRDefault="00D42B6D" w:rsidP="0097621D">
      <w:pPr>
        <w:pStyle w:val="Heading1"/>
      </w:pPr>
      <w:bookmarkStart w:id="0" w:name="_GoBack"/>
      <w:bookmarkEnd w:id="0"/>
      <w:r>
        <w:t>Privacy Notice</w:t>
      </w:r>
    </w:p>
    <w:p w14:paraId="75598533" w14:textId="31490BC3" w:rsidR="00E76675" w:rsidRPr="00E76675" w:rsidRDefault="00E76675" w:rsidP="00E76675">
      <w:r>
        <w:t>Version 2 – (</w:t>
      </w:r>
      <w:r w:rsidR="00C14D22">
        <w:t>May 15th</w:t>
      </w:r>
      <w:proofErr w:type="gramStart"/>
      <w:r>
        <w:t xml:space="preserve"> 2018</w:t>
      </w:r>
      <w:proofErr w:type="gramEnd"/>
      <w:r>
        <w:t xml:space="preserve"> - $SITENAME$)</w:t>
      </w:r>
    </w:p>
    <w:p w14:paraId="0657E147" w14:textId="77777777" w:rsidR="00D42B6D" w:rsidRDefault="00D42B6D" w:rsidP="00D42B6D">
      <w:r>
        <w:t xml:space="preserve">$SITENAME$ </w:t>
      </w:r>
      <w:r w:rsidR="0097621D">
        <w:t>collects data from visitors throughout the website experience. This is largely to provide interactive functionality that would otherwise be impossible without collecting the minimum amount of data. Some data is also used to analyse your experience anonymously to improve the website experience.</w:t>
      </w:r>
    </w:p>
    <w:p w14:paraId="746A1C0F" w14:textId="05381365" w:rsidR="0097621D" w:rsidRDefault="0097621D" w:rsidP="00D42B6D">
      <w:r>
        <w:t>$SITENAME$ respect</w:t>
      </w:r>
      <w:r w:rsidR="00C14D22">
        <w:t>s</w:t>
      </w:r>
      <w:r>
        <w:t xml:space="preserve"> your privacy so we will not sell your data to third parties</w:t>
      </w:r>
      <w:r w:rsidR="00C14D22">
        <w:t>,</w:t>
      </w:r>
      <w:r>
        <w:t xml:space="preserve"> allow any access to the data that isn’t necessary to honour any other contracts we have in place or store excessive amounts of data we no longer need.</w:t>
      </w:r>
    </w:p>
    <w:p w14:paraId="25C35F4A" w14:textId="242F2C43" w:rsidR="0097621D" w:rsidRDefault="0097621D" w:rsidP="00D42B6D">
      <w:r>
        <w:t xml:space="preserve">$SITENAME$ will comply with the General Data </w:t>
      </w:r>
      <w:r w:rsidR="00C14D22">
        <w:t>Protection</w:t>
      </w:r>
      <w:r>
        <w:t xml:space="preserve"> Regulation (GDPR) (EU May 25</w:t>
      </w:r>
      <w:r w:rsidRPr="0097621D">
        <w:rPr>
          <w:vertAlign w:val="superscript"/>
        </w:rPr>
        <w:t>th</w:t>
      </w:r>
      <w:proofErr w:type="gramStart"/>
      <w:r>
        <w:t xml:space="preserve"> 2018</w:t>
      </w:r>
      <w:proofErr w:type="gramEnd"/>
      <w:r>
        <w:t>).</w:t>
      </w:r>
    </w:p>
    <w:p w14:paraId="532B6CD4" w14:textId="77777777" w:rsidR="00A147F5" w:rsidRDefault="00A147F5" w:rsidP="00A147F5">
      <w:pPr>
        <w:pStyle w:val="Heading2"/>
      </w:pPr>
      <w:r>
        <w:t>Definitions</w:t>
      </w:r>
    </w:p>
    <w:p w14:paraId="43FADDC7" w14:textId="4717FB50" w:rsidR="00A147F5" w:rsidRDefault="00A147F5" w:rsidP="00A147F5">
      <w:r>
        <w:rPr>
          <w:b/>
        </w:rPr>
        <w:t>Data Subject</w:t>
      </w:r>
      <w:r>
        <w:t xml:space="preserve"> – any living person</w:t>
      </w:r>
      <w:r w:rsidR="00713A85">
        <w:t>.</w:t>
      </w:r>
    </w:p>
    <w:p w14:paraId="0A1AF031" w14:textId="7E10FA5C" w:rsidR="00A147F5" w:rsidRDefault="00A147F5" w:rsidP="00A147F5">
      <w:r>
        <w:rPr>
          <w:b/>
        </w:rPr>
        <w:t>Third Party</w:t>
      </w:r>
      <w:r>
        <w:t xml:space="preserve"> – another company who $SITENAME$ work</w:t>
      </w:r>
      <w:r w:rsidR="00FD5622">
        <w:t>s</w:t>
      </w:r>
      <w:r>
        <w:t xml:space="preserve"> with to provide services to </w:t>
      </w:r>
      <w:r w:rsidR="00FD5622">
        <w:t>t</w:t>
      </w:r>
      <w:r>
        <w:t>he Data Subject</w:t>
      </w:r>
      <w:r w:rsidR="00713A85">
        <w:t>.</w:t>
      </w:r>
    </w:p>
    <w:p w14:paraId="467D338F" w14:textId="6C619481" w:rsidR="00A147F5" w:rsidRPr="00A147F5" w:rsidRDefault="00A147F5" w:rsidP="00A147F5">
      <w:proofErr w:type="gramStart"/>
      <w:r>
        <w:rPr>
          <w:b/>
        </w:rPr>
        <w:t>Personally</w:t>
      </w:r>
      <w:proofErr w:type="gramEnd"/>
      <w:r>
        <w:rPr>
          <w:b/>
        </w:rPr>
        <w:t xml:space="preserve"> Identifiable Information</w:t>
      </w:r>
      <w:r>
        <w:t xml:space="preserve"> – data belonging to </w:t>
      </w:r>
      <w:r w:rsidR="00FD5622">
        <w:t>t</w:t>
      </w:r>
      <w:r>
        <w:t>he Data Subject that can be used to uniquely identify them</w:t>
      </w:r>
      <w:r w:rsidR="00713A85">
        <w:t>.</w:t>
      </w:r>
    </w:p>
    <w:p w14:paraId="4C2FD1C9" w14:textId="768B0714" w:rsidR="00A147F5" w:rsidRDefault="00A147F5" w:rsidP="00A147F5">
      <w:r>
        <w:rPr>
          <w:b/>
        </w:rPr>
        <w:t>Data Controller</w:t>
      </w:r>
      <w:r>
        <w:t xml:space="preserve"> – any organisation that stores Personally Identifiable Information, E.g. $SITENAME$</w:t>
      </w:r>
      <w:r w:rsidR="00713A85">
        <w:t>.</w:t>
      </w:r>
    </w:p>
    <w:p w14:paraId="618FE7E1" w14:textId="4E9B91F6" w:rsidR="00A147F5" w:rsidRPr="00A147F5" w:rsidRDefault="00A147F5" w:rsidP="00A147F5">
      <w:r>
        <w:rPr>
          <w:b/>
        </w:rPr>
        <w:t>Data Processor</w:t>
      </w:r>
      <w:r>
        <w:t xml:space="preserve"> – any organisation that works on (processes) Personally Identifiable Information</w:t>
      </w:r>
      <w:r w:rsidR="00713A85">
        <w:t>.</w:t>
      </w:r>
    </w:p>
    <w:p w14:paraId="68BF971A" w14:textId="77777777" w:rsidR="0097621D" w:rsidRDefault="00A147F5" w:rsidP="00A147F5">
      <w:pPr>
        <w:pStyle w:val="Heading2"/>
      </w:pPr>
      <w:r>
        <w:t>How we obtain your data</w:t>
      </w:r>
    </w:p>
    <w:p w14:paraId="19149DA9" w14:textId="7F799A34" w:rsidR="0097621D" w:rsidRDefault="0097621D" w:rsidP="00D42B6D">
      <w:r>
        <w:t xml:space="preserve">$SITENAME$ </w:t>
      </w:r>
      <w:r w:rsidR="00A147F5">
        <w:t xml:space="preserve">collects data from </w:t>
      </w:r>
      <w:r w:rsidR="00E62927">
        <w:t>t</w:t>
      </w:r>
      <w:r w:rsidR="00A147F5">
        <w:t xml:space="preserve">he Data Subject during the usage of this website. Some of that data may be Personally Identifiable Information. This may be </w:t>
      </w:r>
      <w:proofErr w:type="gramStart"/>
      <w:r w:rsidR="00A147F5">
        <w:t>entered into</w:t>
      </w:r>
      <w:proofErr w:type="gramEnd"/>
      <w:r w:rsidR="00A147F5">
        <w:t xml:space="preserve"> web forms or provided to the website by the browser (such as IP address).</w:t>
      </w:r>
    </w:p>
    <w:p w14:paraId="46F10E5F" w14:textId="4D02BB69" w:rsidR="00A147F5" w:rsidRDefault="00A147F5" w:rsidP="00D42B6D">
      <w:r>
        <w:t xml:space="preserve">$SITENAME$ may also obtain Personally Identifiable Information about </w:t>
      </w:r>
      <w:r w:rsidR="00E62927">
        <w:t>t</w:t>
      </w:r>
      <w:r>
        <w:t>he Data Subject from a Third Party as part of a contract</w:t>
      </w:r>
      <w:r w:rsidR="00443B42">
        <w:t xml:space="preserve"> to work with that data.</w:t>
      </w:r>
    </w:p>
    <w:p w14:paraId="28C13246" w14:textId="77777777" w:rsidR="00443B42" w:rsidRDefault="00443B42" w:rsidP="00443B42">
      <w:pPr>
        <w:pStyle w:val="Heading2"/>
      </w:pPr>
      <w:r>
        <w:t>How we use your data</w:t>
      </w:r>
    </w:p>
    <w:p w14:paraId="16B26027" w14:textId="15C38A9A" w:rsidR="00443B42" w:rsidRDefault="00443B42" w:rsidP="00443B42">
      <w:r>
        <w:t xml:space="preserve">$SITENAME$ primarily uses data from </w:t>
      </w:r>
      <w:r w:rsidR="00E62927">
        <w:t>t</w:t>
      </w:r>
      <w:r>
        <w:t xml:space="preserve">he Data Subject </w:t>
      </w:r>
      <w:r w:rsidR="001644CD">
        <w:t xml:space="preserve">either </w:t>
      </w:r>
      <w:r w:rsidR="00614726">
        <w:t xml:space="preserve">to </w:t>
      </w:r>
      <w:r w:rsidR="001644CD">
        <w:t xml:space="preserve">serve a contract between $SITENAME$ and </w:t>
      </w:r>
      <w:r w:rsidR="00E62927">
        <w:t>t</w:t>
      </w:r>
      <w:r w:rsidR="001644CD">
        <w:t>he Data Subject, or to provide necessary functionality on this website.</w:t>
      </w:r>
    </w:p>
    <w:p w14:paraId="541F7EE6" w14:textId="33C55B6E" w:rsidR="001644CD" w:rsidRDefault="001644CD" w:rsidP="00443B42">
      <w:r>
        <w:t xml:space="preserve">$SITENAME$ may also collect additional data to satisfy other legal requirements, such as is required for </w:t>
      </w:r>
      <w:r w:rsidR="00614726">
        <w:t>e-</w:t>
      </w:r>
      <w:r>
        <w:t>commerce.</w:t>
      </w:r>
    </w:p>
    <w:p w14:paraId="57542960" w14:textId="5E156222" w:rsidR="001644CD" w:rsidRDefault="001644CD" w:rsidP="00443B42">
      <w:pPr>
        <w:pStyle w:val="Heading2"/>
      </w:pPr>
      <w:r>
        <w:t xml:space="preserve">Third Parties </w:t>
      </w:r>
      <w:r w:rsidR="00DC4E59">
        <w:t xml:space="preserve">which </w:t>
      </w:r>
      <w:r>
        <w:t>have access to the data collected</w:t>
      </w:r>
    </w:p>
    <w:p w14:paraId="52C43053" w14:textId="0F84B0A5" w:rsidR="001644CD" w:rsidRDefault="001644CD" w:rsidP="001644CD">
      <w:r>
        <w:t xml:space="preserve">$SITENAME$ works with several </w:t>
      </w:r>
      <w:r w:rsidR="00DC4E59">
        <w:t>T</w:t>
      </w:r>
      <w:r>
        <w:t xml:space="preserve">hird </w:t>
      </w:r>
      <w:r w:rsidR="00DC4E59">
        <w:t>P</w:t>
      </w:r>
      <w:r>
        <w:t xml:space="preserve">arties to </w:t>
      </w:r>
      <w:r w:rsidR="008A2EA2">
        <w:t xml:space="preserve">provide </w:t>
      </w:r>
      <w:r>
        <w:t xml:space="preserve">the service </w:t>
      </w:r>
      <w:r w:rsidR="00E62927">
        <w:t>t</w:t>
      </w:r>
      <w:r>
        <w:t>he Data Subject receives.</w:t>
      </w:r>
    </w:p>
    <w:p w14:paraId="4B7EC1EF" w14:textId="45A711C9" w:rsidR="000A1437" w:rsidRDefault="000A1437" w:rsidP="001644CD">
      <w:r>
        <w:t xml:space="preserve">In all cases there is either an explicit contract in place between $SITENAME$ and the Third Party, Terms and Conditions or </w:t>
      </w:r>
      <w:r w:rsidR="00D25765">
        <w:t>an</w:t>
      </w:r>
      <w:r>
        <w:t>other legally binding relationship.</w:t>
      </w:r>
    </w:p>
    <w:p w14:paraId="58E2C93C" w14:textId="77777777" w:rsidR="001644CD" w:rsidRDefault="001644CD" w:rsidP="000A1437">
      <w:pPr>
        <w:pStyle w:val="Heading3"/>
      </w:pPr>
      <w:r>
        <w:lastRenderedPageBreak/>
        <w:t>The data will likely be shared with:</w:t>
      </w:r>
    </w:p>
    <w:p w14:paraId="0F4EF3B8" w14:textId="08072B4C" w:rsidR="001644CD" w:rsidRPr="000A1437" w:rsidRDefault="001644CD" w:rsidP="001644CD">
      <w:pPr>
        <w:rPr>
          <w:i/>
          <w:color w:val="FF0000"/>
        </w:rPr>
      </w:pPr>
      <w:r w:rsidRPr="000A1437">
        <w:rPr>
          <w:i/>
          <w:color w:val="FF0000"/>
        </w:rPr>
        <w:t>A list of services that most visitors to the websites or customers will probably have their data shared with and why</w:t>
      </w:r>
      <w:r w:rsidR="00592E2F">
        <w:rPr>
          <w:i/>
          <w:color w:val="FF0000"/>
        </w:rPr>
        <w:t>.</w:t>
      </w:r>
    </w:p>
    <w:p w14:paraId="62E8830D" w14:textId="37D14555" w:rsidR="001644CD" w:rsidRDefault="001644CD" w:rsidP="001644CD">
      <w:r>
        <w:t xml:space="preserve">Alphabet Inc (Google) – a suite of Google Tools </w:t>
      </w:r>
      <w:r w:rsidR="00711D0F">
        <w:t>is</w:t>
      </w:r>
      <w:r>
        <w:t xml:space="preserve"> used by $SITENAME$</w:t>
      </w:r>
      <w:r w:rsidR="00711D0F">
        <w:t>.</w:t>
      </w:r>
    </w:p>
    <w:p w14:paraId="0CF8862F" w14:textId="3DDF3A6D" w:rsidR="000A1437" w:rsidRDefault="000A1437" w:rsidP="001644CD">
      <w:r>
        <w:t>Intergage Ltd – website host/provider</w:t>
      </w:r>
      <w:r w:rsidR="00711D0F">
        <w:t>.</w:t>
      </w:r>
    </w:p>
    <w:p w14:paraId="3540613D" w14:textId="77777777" w:rsidR="001644CD" w:rsidRDefault="001644CD" w:rsidP="000A1437">
      <w:pPr>
        <w:pStyle w:val="Heading3"/>
      </w:pPr>
      <w:r>
        <w:t xml:space="preserve">The data </w:t>
      </w:r>
      <w:r w:rsidR="000A1437">
        <w:t>may be shared with:</w:t>
      </w:r>
    </w:p>
    <w:p w14:paraId="01DF226D" w14:textId="5023C9F2" w:rsidR="000A1437" w:rsidRPr="000A1437" w:rsidRDefault="000A1437" w:rsidP="001644CD">
      <w:pPr>
        <w:rPr>
          <w:i/>
          <w:color w:val="FF0000"/>
        </w:rPr>
      </w:pPr>
      <w:r w:rsidRPr="000A1437">
        <w:rPr>
          <w:i/>
          <w:color w:val="FF0000"/>
        </w:rPr>
        <w:t>A list of services that visitor</w:t>
      </w:r>
      <w:r w:rsidR="0032222D">
        <w:rPr>
          <w:i/>
          <w:color w:val="FF0000"/>
        </w:rPr>
        <w:t>s</w:t>
      </w:r>
      <w:r w:rsidR="001045AF">
        <w:rPr>
          <w:i/>
          <w:color w:val="FF0000"/>
        </w:rPr>
        <w:t>’</w:t>
      </w:r>
      <w:r w:rsidRPr="000A1437">
        <w:rPr>
          <w:i/>
          <w:color w:val="FF0000"/>
        </w:rPr>
        <w:t xml:space="preserve"> or customers</w:t>
      </w:r>
      <w:r w:rsidR="001045AF">
        <w:rPr>
          <w:i/>
          <w:color w:val="FF0000"/>
        </w:rPr>
        <w:t>’</w:t>
      </w:r>
      <w:r w:rsidRPr="000A1437">
        <w:rPr>
          <w:i/>
          <w:color w:val="FF0000"/>
        </w:rPr>
        <w:t xml:space="preserve"> data is commonly shared with but only applies to 50% or less</w:t>
      </w:r>
      <w:r w:rsidR="00592E2F">
        <w:rPr>
          <w:i/>
          <w:color w:val="FF0000"/>
        </w:rPr>
        <w:t>.</w:t>
      </w:r>
    </w:p>
    <w:p w14:paraId="68386B17" w14:textId="2922DA45" w:rsidR="000A1437" w:rsidRDefault="000A1437" w:rsidP="001644CD">
      <w:r>
        <w:t>Sage (Accounts) – accounting tool used for tracking and invoicing customers</w:t>
      </w:r>
      <w:r w:rsidR="00515628">
        <w:t>.</w:t>
      </w:r>
    </w:p>
    <w:p w14:paraId="577133BD" w14:textId="77777777" w:rsidR="000A1437" w:rsidRDefault="000A1437" w:rsidP="000A1437">
      <w:pPr>
        <w:pStyle w:val="Heading3"/>
      </w:pPr>
      <w:r>
        <w:t>The data is also rarely shared with the following:</w:t>
      </w:r>
    </w:p>
    <w:p w14:paraId="2CDAB719" w14:textId="6734A903" w:rsidR="000A1437" w:rsidRPr="000A1437" w:rsidRDefault="000A1437" w:rsidP="001644CD">
      <w:pPr>
        <w:rPr>
          <w:i/>
          <w:color w:val="FF0000"/>
        </w:rPr>
      </w:pPr>
      <w:r w:rsidRPr="000A1437">
        <w:rPr>
          <w:i/>
          <w:color w:val="FF0000"/>
        </w:rPr>
        <w:t>A list of rare services that 1 or 2 visitors or customers may find their data in.</w:t>
      </w:r>
    </w:p>
    <w:p w14:paraId="5DAF00F6" w14:textId="77A251A3" w:rsidR="000A1437" w:rsidRPr="000A1437" w:rsidRDefault="000A1437" w:rsidP="001644CD">
      <w:r>
        <w:t xml:space="preserve">Mobile </w:t>
      </w:r>
      <w:r w:rsidR="00515628">
        <w:t>p</w:t>
      </w:r>
      <w:r>
        <w:t xml:space="preserve">hones – our staff may enter your contact number into their phones </w:t>
      </w:r>
      <w:proofErr w:type="gramStart"/>
      <w:r>
        <w:t>for the purpose of</w:t>
      </w:r>
      <w:proofErr w:type="gramEnd"/>
      <w:r>
        <w:t xml:space="preserve"> a meeting and will then erase the number after the meeting</w:t>
      </w:r>
      <w:r w:rsidR="00515628">
        <w:t>.</w:t>
      </w:r>
    </w:p>
    <w:p w14:paraId="1DC4D721" w14:textId="77777777" w:rsidR="000A1437" w:rsidRDefault="000A1437" w:rsidP="00443B42">
      <w:pPr>
        <w:pStyle w:val="Heading2"/>
      </w:pPr>
      <w:r>
        <w:t>Marketing</w:t>
      </w:r>
    </w:p>
    <w:p w14:paraId="237DC6D6" w14:textId="2498F39B" w:rsidR="000A1437" w:rsidRDefault="000A1437" w:rsidP="000A1437">
      <w:r>
        <w:t xml:space="preserve">$SITENAME$ does not share your data with any Third Parties for </w:t>
      </w:r>
      <w:r w:rsidR="005D3C93">
        <w:t>m</w:t>
      </w:r>
      <w:r>
        <w:t xml:space="preserve">arketing </w:t>
      </w:r>
      <w:r w:rsidR="005D3C93">
        <w:t>p</w:t>
      </w:r>
      <w:r>
        <w:t xml:space="preserve">urposes unless </w:t>
      </w:r>
      <w:r w:rsidR="00E62927">
        <w:t>t</w:t>
      </w:r>
      <w:r>
        <w:t xml:space="preserve">he Data Subject has explicitly </w:t>
      </w:r>
      <w:r w:rsidR="005D3C93">
        <w:t>o</w:t>
      </w:r>
      <w:r>
        <w:t>pted in.</w:t>
      </w:r>
    </w:p>
    <w:p w14:paraId="2B41BBE9" w14:textId="77777777" w:rsidR="000A1437" w:rsidRDefault="000A1437" w:rsidP="000A1437">
      <w:pPr>
        <w:pStyle w:val="Heading2"/>
      </w:pPr>
      <w:r>
        <w:t>Third Party Cookies</w:t>
      </w:r>
    </w:p>
    <w:p w14:paraId="13D2AE04" w14:textId="77777777" w:rsidR="000A1437" w:rsidRDefault="000A1437" w:rsidP="000A1437">
      <w:r>
        <w:t xml:space="preserve">$SITENAME$ can largely operate without the use of third party cookies. </w:t>
      </w:r>
      <w:r w:rsidR="008A45AB">
        <w:t>However,</w:t>
      </w:r>
      <w:r>
        <w:t xml:space="preserve"> in many cases third party cookies improve the website experience.</w:t>
      </w:r>
    </w:p>
    <w:p w14:paraId="146A972A" w14:textId="0F1192EB" w:rsidR="000A1437" w:rsidRDefault="000A1437" w:rsidP="000A1437">
      <w:r>
        <w:t xml:space="preserve">$SITENAME$ will not add </w:t>
      </w:r>
      <w:r w:rsidR="00437C49">
        <w:t>s</w:t>
      </w:r>
      <w:r>
        <w:t xml:space="preserve">ocial </w:t>
      </w:r>
      <w:r w:rsidR="00437C49">
        <w:t>s</w:t>
      </w:r>
      <w:r>
        <w:t xml:space="preserve">haring buttons to the page unless </w:t>
      </w:r>
      <w:r w:rsidR="00E62927">
        <w:t>t</w:t>
      </w:r>
      <w:r>
        <w:t xml:space="preserve">he Data Subject has explicitly </w:t>
      </w:r>
      <w:r w:rsidR="00D72684">
        <w:t>o</w:t>
      </w:r>
      <w:r>
        <w:t xml:space="preserve">pted in to </w:t>
      </w:r>
      <w:r w:rsidR="00D72684">
        <w:t>s</w:t>
      </w:r>
      <w:r>
        <w:t xml:space="preserve">ocial </w:t>
      </w:r>
      <w:r w:rsidR="00D72684">
        <w:t>c</w:t>
      </w:r>
      <w:r>
        <w:t>ookies.</w:t>
      </w:r>
    </w:p>
    <w:p w14:paraId="5835D337" w14:textId="5498BD3C" w:rsidR="000A1437" w:rsidRDefault="000A1437" w:rsidP="000A1437">
      <w:r>
        <w:t xml:space="preserve">$SITENAME$ will not include any tracking systems unless </w:t>
      </w:r>
      <w:r w:rsidR="00E62927">
        <w:t>t</w:t>
      </w:r>
      <w:r>
        <w:t xml:space="preserve">he Data Subject has explicitly </w:t>
      </w:r>
      <w:r w:rsidR="009822EE">
        <w:t>o</w:t>
      </w:r>
      <w:r>
        <w:t xml:space="preserve">pted in to </w:t>
      </w:r>
      <w:r w:rsidR="009822EE">
        <w:t>t</w:t>
      </w:r>
      <w:r>
        <w:t xml:space="preserve">racking </w:t>
      </w:r>
      <w:r w:rsidR="009822EE">
        <w:t>c</w:t>
      </w:r>
      <w:r>
        <w:t>ookies.</w:t>
      </w:r>
    </w:p>
    <w:p w14:paraId="23F4BE39" w14:textId="26241F0D" w:rsidR="000A1437" w:rsidRPr="000A1437" w:rsidRDefault="000A1437" w:rsidP="000A1437">
      <w:r>
        <w:t xml:space="preserve">$SITENAME$ will allow Google Analytics to operate on this website </w:t>
      </w:r>
      <w:proofErr w:type="gramStart"/>
      <w:r w:rsidR="008A45AB">
        <w:t>in order to</w:t>
      </w:r>
      <w:proofErr w:type="gramEnd"/>
      <w:r w:rsidR="008A45AB">
        <w:t xml:space="preserve"> provide necessary anonymous analytical data. This may result in a small amount of Personally Identifiable Information being collected but this is only used as statistics and not for identification purposes.</w:t>
      </w:r>
    </w:p>
    <w:p w14:paraId="7F3250FE" w14:textId="77777777" w:rsidR="00300E89" w:rsidRDefault="00300E89" w:rsidP="00443B42">
      <w:pPr>
        <w:pStyle w:val="Heading2"/>
      </w:pPr>
      <w:r>
        <w:t>Data Security and Storage</w:t>
      </w:r>
    </w:p>
    <w:p w14:paraId="485A1AA2" w14:textId="1ED87109" w:rsidR="00300E89" w:rsidRDefault="00300E89" w:rsidP="00300E89">
      <w:r>
        <w:t xml:space="preserve">$SITENAME$ will store data for </w:t>
      </w:r>
      <w:r w:rsidR="00D27552">
        <w:t xml:space="preserve">only </w:t>
      </w:r>
      <w:proofErr w:type="gramStart"/>
      <w:r>
        <w:t>as long as</w:t>
      </w:r>
      <w:proofErr w:type="gramEnd"/>
      <w:r>
        <w:t xml:space="preserve"> necessary to fulfil the purpose for which it was obtained. Some data may be held for longer if it is either held on other systems that have not </w:t>
      </w:r>
      <w:r w:rsidR="00D27552">
        <w:t xml:space="preserve">been </w:t>
      </w:r>
      <w:r>
        <w:t>updated, in backup data that has not expired or because of another lawful basis.</w:t>
      </w:r>
    </w:p>
    <w:p w14:paraId="43BC8428" w14:textId="3A9BBD92" w:rsidR="00300E89" w:rsidRPr="00300E89" w:rsidRDefault="001F6A29" w:rsidP="00300E89">
      <w:r>
        <w:t>$SITENAME$ take</w:t>
      </w:r>
      <w:r w:rsidR="00473756">
        <w:t>s</w:t>
      </w:r>
      <w:r>
        <w:t xml:space="preserve"> security seriously and make</w:t>
      </w:r>
      <w:r w:rsidR="00473756">
        <w:t>s</w:t>
      </w:r>
      <w:r>
        <w:t xml:space="preserve"> use of technology where feasible to secure data and protect against breaches.</w:t>
      </w:r>
    </w:p>
    <w:p w14:paraId="3226BB10" w14:textId="77777777" w:rsidR="00443B42" w:rsidRDefault="00443B42" w:rsidP="00443B42">
      <w:pPr>
        <w:pStyle w:val="Heading2"/>
      </w:pPr>
      <w:r>
        <w:t>Personal data protection principles</w:t>
      </w:r>
    </w:p>
    <w:p w14:paraId="12E32810" w14:textId="5C4311A8" w:rsidR="00443B42" w:rsidRDefault="00443B42" w:rsidP="00443B42">
      <w:r>
        <w:t xml:space="preserve">We adhere to the principles relating to </w:t>
      </w:r>
      <w:r w:rsidR="00473756">
        <w:t>p</w:t>
      </w:r>
      <w:r>
        <w:t xml:space="preserve">rocessing of Personal Data set out in the GDPR </w:t>
      </w:r>
      <w:r w:rsidR="00473756">
        <w:t xml:space="preserve">(as follows) </w:t>
      </w:r>
      <w:r>
        <w:t>which require Personal Data to be:</w:t>
      </w:r>
    </w:p>
    <w:p w14:paraId="2F8499B9" w14:textId="4D91EA2E" w:rsidR="00443B42" w:rsidRDefault="00443B42" w:rsidP="00443B42">
      <w:pPr>
        <w:ind w:left="720"/>
      </w:pPr>
      <w:r>
        <w:lastRenderedPageBreak/>
        <w:t>(a)</w:t>
      </w:r>
      <w:r>
        <w:tab/>
      </w:r>
      <w:r w:rsidR="00473756">
        <w:t>p</w:t>
      </w:r>
      <w:r>
        <w:t>rocessed lawfully, fairly and in a transparent manner (Lawfulness, Fairness and Transparency)</w:t>
      </w:r>
    </w:p>
    <w:p w14:paraId="0D0A129F" w14:textId="7EBA40B6" w:rsidR="00443B42" w:rsidRDefault="00443B42" w:rsidP="00443B42">
      <w:pPr>
        <w:ind w:left="720"/>
      </w:pPr>
      <w:r>
        <w:t>(b)</w:t>
      </w:r>
      <w:r>
        <w:tab/>
      </w:r>
      <w:r w:rsidR="00473756">
        <w:t>c</w:t>
      </w:r>
      <w:r>
        <w:t>ollected only for specified, explicit and legitimate purposes (Purpose Limitation)</w:t>
      </w:r>
    </w:p>
    <w:p w14:paraId="56790B04" w14:textId="427EE802" w:rsidR="00443B42" w:rsidRDefault="00443B42" w:rsidP="00443B42">
      <w:pPr>
        <w:ind w:left="720"/>
      </w:pPr>
      <w:r>
        <w:t>(c)</w:t>
      </w:r>
      <w:r>
        <w:tab/>
      </w:r>
      <w:r w:rsidR="00473756">
        <w:t>a</w:t>
      </w:r>
      <w:r>
        <w:t xml:space="preserve">dequate, relevant and limited to what is necessary in relation to the purposes for which it is </w:t>
      </w:r>
      <w:r w:rsidR="00473756">
        <w:t>p</w:t>
      </w:r>
      <w:r>
        <w:t>rocessed (Data Minimisation)</w:t>
      </w:r>
    </w:p>
    <w:p w14:paraId="7CA88D90" w14:textId="35C5BC16" w:rsidR="00443B42" w:rsidRDefault="00443B42" w:rsidP="00443B42">
      <w:pPr>
        <w:ind w:left="720"/>
      </w:pPr>
      <w:r>
        <w:t>(d)</w:t>
      </w:r>
      <w:r>
        <w:tab/>
      </w:r>
      <w:r w:rsidR="00473756">
        <w:t>a</w:t>
      </w:r>
      <w:r>
        <w:t>ccurate and where necessary kept up to date (Accuracy)</w:t>
      </w:r>
    </w:p>
    <w:p w14:paraId="694BC9D7" w14:textId="4C954D43" w:rsidR="00443B42" w:rsidRDefault="00443B42" w:rsidP="00443B42">
      <w:pPr>
        <w:ind w:left="720"/>
      </w:pPr>
      <w:r>
        <w:t>(e)</w:t>
      </w:r>
      <w:r>
        <w:tab/>
      </w:r>
      <w:r w:rsidR="00473756">
        <w:t>n</w:t>
      </w:r>
      <w:r>
        <w:t xml:space="preserve">ot kept in a form which permits identification of Data Subjects for longer than is necessary for the purposes for which the data is </w:t>
      </w:r>
      <w:r w:rsidR="00473756">
        <w:t>p</w:t>
      </w:r>
      <w:r>
        <w:t>rocessed (Storage Limitation)</w:t>
      </w:r>
    </w:p>
    <w:p w14:paraId="1B8B391D" w14:textId="3B4DCD3E" w:rsidR="00443B42" w:rsidRDefault="00443B42" w:rsidP="00443B42">
      <w:pPr>
        <w:ind w:left="720"/>
      </w:pPr>
      <w:r>
        <w:t>(f)</w:t>
      </w:r>
      <w:r>
        <w:tab/>
      </w:r>
      <w:r w:rsidR="00473756">
        <w:t>p</w:t>
      </w:r>
      <w:r>
        <w:t xml:space="preserve">rocessed in a manner that ensures its security using appropriate technical and organisational measures to protect against unauthorised or unlawful </w:t>
      </w:r>
      <w:r w:rsidR="008A1206">
        <w:t>p</w:t>
      </w:r>
      <w:r>
        <w:t>rocessing and against accidental loss, destruction or damage (Security, Integrity and Confidentiality)</w:t>
      </w:r>
    </w:p>
    <w:p w14:paraId="471AD89D" w14:textId="17646C6E" w:rsidR="00443B42" w:rsidRDefault="00443B42" w:rsidP="00443B42">
      <w:pPr>
        <w:ind w:left="720"/>
      </w:pPr>
      <w:r>
        <w:t>(g)</w:t>
      </w:r>
      <w:r>
        <w:tab/>
      </w:r>
      <w:r w:rsidR="00473756">
        <w:t>n</w:t>
      </w:r>
      <w:r>
        <w:t>ot transferred to another country without appropriate safeguards being in place (Transfer Limitation)</w:t>
      </w:r>
    </w:p>
    <w:p w14:paraId="6BF4D906" w14:textId="27EA533E" w:rsidR="00443B42" w:rsidRDefault="00443B42" w:rsidP="00443B42">
      <w:pPr>
        <w:ind w:left="720"/>
      </w:pPr>
      <w:r>
        <w:t>(h)</w:t>
      </w:r>
      <w:r>
        <w:tab/>
      </w:r>
      <w:r w:rsidR="00473756">
        <w:t>m</w:t>
      </w:r>
      <w:r>
        <w:t>ade available to Data Subjects and Data Subjects allowed to exercise certain rights in relation to their Personal Data (Data Subject's Rights and Requests).</w:t>
      </w:r>
    </w:p>
    <w:p w14:paraId="2B369ACA" w14:textId="77777777" w:rsidR="00443B42" w:rsidRDefault="00443B42" w:rsidP="00443B42">
      <w:pPr>
        <w:pStyle w:val="Heading2"/>
      </w:pPr>
      <w:r>
        <w:fldChar w:fldCharType="begin"/>
      </w:r>
      <w:r>
        <w:instrText>TC "12. Data Subject's rights and requests" \l 1</w:instrText>
      </w:r>
      <w:r>
        <w:fldChar w:fldCharType="end"/>
      </w:r>
      <w:bookmarkStart w:id="1" w:name="_Toc256000011"/>
      <w:bookmarkStart w:id="2" w:name="a302513"/>
      <w:r>
        <w:t>Data Subject's rights and requests</w:t>
      </w:r>
      <w:bookmarkEnd w:id="1"/>
      <w:bookmarkEnd w:id="2"/>
    </w:p>
    <w:p w14:paraId="68DD0887" w14:textId="77777777" w:rsidR="00443B42" w:rsidRDefault="00443B42" w:rsidP="00AC6670">
      <w:pPr>
        <w:pStyle w:val="NoNumUntitledsubclause1"/>
        <w:ind w:left="0"/>
        <w:rPr>
          <w:rFonts w:ascii="Calibri" w:hAnsi="Calibri" w:cs="Calibri"/>
          <w:szCs w:val="22"/>
        </w:rPr>
      </w:pPr>
      <w:bookmarkStart w:id="3" w:name="a702359"/>
      <w:r>
        <w:rPr>
          <w:rFonts w:ascii="Calibri" w:hAnsi="Calibri" w:cs="Calibri"/>
          <w:szCs w:val="22"/>
        </w:rPr>
        <w:t>Data Subjects have rights when it comes to how $SITENAME$ handles their Personal Data. These include rights to:</w:t>
      </w:r>
      <w:bookmarkEnd w:id="3"/>
    </w:p>
    <w:p w14:paraId="029D1862" w14:textId="7CE7E8F4" w:rsidR="00443B42" w:rsidRDefault="00443B42" w:rsidP="00AC6670">
      <w:pPr>
        <w:pStyle w:val="Untitledsubclause2"/>
        <w:tabs>
          <w:tab w:val="clear" w:pos="1555"/>
          <w:tab w:val="num" w:pos="-7085"/>
        </w:tabs>
        <w:ind w:left="835"/>
        <w:rPr>
          <w:rFonts w:ascii="Calibri" w:hAnsi="Calibri" w:cs="Calibri"/>
          <w:szCs w:val="22"/>
        </w:rPr>
      </w:pPr>
      <w:bookmarkStart w:id="4" w:name="a615582"/>
      <w:r>
        <w:rPr>
          <w:rFonts w:ascii="Calibri" w:hAnsi="Calibri" w:cs="Calibri"/>
          <w:szCs w:val="22"/>
        </w:rPr>
        <w:t xml:space="preserve">withdraw </w:t>
      </w:r>
      <w:r w:rsidR="00FA0CB0">
        <w:rPr>
          <w:rFonts w:ascii="Calibri" w:hAnsi="Calibri" w:cs="Calibri"/>
          <w:szCs w:val="22"/>
        </w:rPr>
        <w:t>c</w:t>
      </w:r>
      <w:r>
        <w:rPr>
          <w:rFonts w:ascii="Calibri" w:hAnsi="Calibri" w:cs="Calibri"/>
          <w:szCs w:val="22"/>
        </w:rPr>
        <w:t xml:space="preserve">onsent to </w:t>
      </w:r>
      <w:r w:rsidR="00FA0CB0">
        <w:rPr>
          <w:rFonts w:ascii="Calibri" w:hAnsi="Calibri" w:cs="Calibri"/>
          <w:szCs w:val="22"/>
        </w:rPr>
        <w:t>p</w:t>
      </w:r>
      <w:r>
        <w:rPr>
          <w:rFonts w:ascii="Calibri" w:hAnsi="Calibri" w:cs="Calibri"/>
          <w:szCs w:val="22"/>
        </w:rPr>
        <w:t>rocessing at any time</w:t>
      </w:r>
      <w:bookmarkEnd w:id="4"/>
    </w:p>
    <w:p w14:paraId="5FBD2C4F" w14:textId="412147CF" w:rsidR="00443B42" w:rsidRDefault="00443B42" w:rsidP="00AC6670">
      <w:pPr>
        <w:pStyle w:val="Untitledsubclause2"/>
        <w:tabs>
          <w:tab w:val="clear" w:pos="1555"/>
          <w:tab w:val="num" w:pos="-7085"/>
        </w:tabs>
        <w:ind w:left="835"/>
        <w:rPr>
          <w:rFonts w:ascii="Calibri" w:hAnsi="Calibri" w:cs="Calibri"/>
          <w:szCs w:val="22"/>
        </w:rPr>
      </w:pPr>
      <w:bookmarkStart w:id="5" w:name="a332785"/>
      <w:r>
        <w:rPr>
          <w:rFonts w:ascii="Calibri" w:hAnsi="Calibri" w:cs="Calibri"/>
          <w:szCs w:val="22"/>
        </w:rPr>
        <w:t>receive certain information about the Data Controller's Processing activities</w:t>
      </w:r>
      <w:bookmarkEnd w:id="5"/>
    </w:p>
    <w:p w14:paraId="7759C231" w14:textId="0FFE6813" w:rsidR="00443B42" w:rsidRDefault="00443B42" w:rsidP="00AC6670">
      <w:pPr>
        <w:pStyle w:val="Untitledsubclause2"/>
        <w:tabs>
          <w:tab w:val="clear" w:pos="1555"/>
          <w:tab w:val="num" w:pos="-6365"/>
        </w:tabs>
        <w:ind w:left="835"/>
        <w:rPr>
          <w:rFonts w:ascii="Calibri" w:hAnsi="Calibri" w:cs="Calibri"/>
          <w:szCs w:val="22"/>
        </w:rPr>
      </w:pPr>
      <w:bookmarkStart w:id="6" w:name="a962941"/>
      <w:r>
        <w:rPr>
          <w:rFonts w:ascii="Calibri" w:hAnsi="Calibri" w:cs="Calibri"/>
          <w:szCs w:val="22"/>
        </w:rPr>
        <w:t xml:space="preserve">request access to their </w:t>
      </w:r>
      <w:r w:rsidR="00145227">
        <w:rPr>
          <w:rFonts w:ascii="Calibri" w:hAnsi="Calibri" w:cs="Calibri"/>
          <w:szCs w:val="22"/>
        </w:rPr>
        <w:t>p</w:t>
      </w:r>
      <w:r>
        <w:rPr>
          <w:rFonts w:ascii="Calibri" w:hAnsi="Calibri" w:cs="Calibri"/>
          <w:szCs w:val="22"/>
        </w:rPr>
        <w:t xml:space="preserve">ersonal </w:t>
      </w:r>
      <w:r w:rsidR="00145227">
        <w:rPr>
          <w:rFonts w:ascii="Calibri" w:hAnsi="Calibri" w:cs="Calibri"/>
          <w:szCs w:val="22"/>
        </w:rPr>
        <w:t>d</w:t>
      </w:r>
      <w:r>
        <w:rPr>
          <w:rFonts w:ascii="Calibri" w:hAnsi="Calibri" w:cs="Calibri"/>
          <w:szCs w:val="22"/>
        </w:rPr>
        <w:t>ata that we hold</w:t>
      </w:r>
      <w:bookmarkEnd w:id="6"/>
    </w:p>
    <w:p w14:paraId="497BCD6F" w14:textId="4E7492DC" w:rsidR="00443B42" w:rsidRDefault="00443B42" w:rsidP="00AC6670">
      <w:pPr>
        <w:pStyle w:val="Untitledsubclause2"/>
        <w:tabs>
          <w:tab w:val="clear" w:pos="1555"/>
          <w:tab w:val="num" w:pos="-5645"/>
        </w:tabs>
        <w:ind w:left="835"/>
        <w:rPr>
          <w:rFonts w:ascii="Calibri" w:hAnsi="Calibri" w:cs="Calibri"/>
          <w:szCs w:val="22"/>
        </w:rPr>
      </w:pPr>
      <w:bookmarkStart w:id="7" w:name="a392153"/>
      <w:r>
        <w:rPr>
          <w:rFonts w:ascii="Calibri" w:hAnsi="Calibri" w:cs="Calibri"/>
          <w:szCs w:val="22"/>
        </w:rPr>
        <w:t xml:space="preserve">prevent our use of their </w:t>
      </w:r>
      <w:r w:rsidR="00145227">
        <w:rPr>
          <w:rFonts w:ascii="Calibri" w:hAnsi="Calibri" w:cs="Calibri"/>
          <w:szCs w:val="22"/>
        </w:rPr>
        <w:t>p</w:t>
      </w:r>
      <w:r>
        <w:rPr>
          <w:rFonts w:ascii="Calibri" w:hAnsi="Calibri" w:cs="Calibri"/>
          <w:szCs w:val="22"/>
        </w:rPr>
        <w:t xml:space="preserve">ersonal </w:t>
      </w:r>
      <w:r w:rsidR="00145227">
        <w:rPr>
          <w:rFonts w:ascii="Calibri" w:hAnsi="Calibri" w:cs="Calibri"/>
          <w:szCs w:val="22"/>
        </w:rPr>
        <w:t>d</w:t>
      </w:r>
      <w:r>
        <w:rPr>
          <w:rFonts w:ascii="Calibri" w:hAnsi="Calibri" w:cs="Calibri"/>
          <w:szCs w:val="22"/>
        </w:rPr>
        <w:t>ata for direct marketing purposes</w:t>
      </w:r>
      <w:bookmarkEnd w:id="7"/>
    </w:p>
    <w:p w14:paraId="2D84EA13" w14:textId="4745D4AD" w:rsidR="00443B42" w:rsidRDefault="00443B42" w:rsidP="00AC6670">
      <w:pPr>
        <w:pStyle w:val="Untitledsubclause2"/>
        <w:tabs>
          <w:tab w:val="clear" w:pos="1555"/>
          <w:tab w:val="num" w:pos="-4925"/>
        </w:tabs>
        <w:ind w:left="835"/>
        <w:rPr>
          <w:rFonts w:ascii="Calibri" w:hAnsi="Calibri" w:cs="Calibri"/>
          <w:szCs w:val="22"/>
        </w:rPr>
      </w:pPr>
      <w:bookmarkStart w:id="8" w:name="a299837"/>
      <w:r>
        <w:rPr>
          <w:rFonts w:ascii="Calibri" w:hAnsi="Calibri" w:cs="Calibri"/>
          <w:szCs w:val="22"/>
        </w:rPr>
        <w:t xml:space="preserve">ask us to erase </w:t>
      </w:r>
      <w:r w:rsidR="00145227">
        <w:rPr>
          <w:rFonts w:ascii="Calibri" w:hAnsi="Calibri" w:cs="Calibri"/>
          <w:szCs w:val="22"/>
        </w:rPr>
        <w:t>p</w:t>
      </w:r>
      <w:r>
        <w:rPr>
          <w:rFonts w:ascii="Calibri" w:hAnsi="Calibri" w:cs="Calibri"/>
          <w:szCs w:val="22"/>
        </w:rPr>
        <w:t xml:space="preserve">ersonal </w:t>
      </w:r>
      <w:r w:rsidR="00145227">
        <w:rPr>
          <w:rFonts w:ascii="Calibri" w:hAnsi="Calibri" w:cs="Calibri"/>
          <w:szCs w:val="22"/>
        </w:rPr>
        <w:t>d</w:t>
      </w:r>
      <w:r>
        <w:rPr>
          <w:rFonts w:ascii="Calibri" w:hAnsi="Calibri" w:cs="Calibri"/>
          <w:szCs w:val="22"/>
        </w:rPr>
        <w:t xml:space="preserve">ata if it is no longer necessary in relation to the purposes for which it was collected or </w:t>
      </w:r>
      <w:r w:rsidR="00FA0CB0">
        <w:rPr>
          <w:rFonts w:ascii="Calibri" w:hAnsi="Calibri" w:cs="Calibri"/>
          <w:szCs w:val="22"/>
        </w:rPr>
        <w:t>p</w:t>
      </w:r>
      <w:r>
        <w:rPr>
          <w:rFonts w:ascii="Calibri" w:hAnsi="Calibri" w:cs="Calibri"/>
          <w:szCs w:val="22"/>
        </w:rPr>
        <w:t>rocessed or to rectify inaccurate data or to complete incomplete data</w:t>
      </w:r>
      <w:bookmarkEnd w:id="8"/>
    </w:p>
    <w:p w14:paraId="5F14B111" w14:textId="74628B07" w:rsidR="00443B42" w:rsidRDefault="00443B42" w:rsidP="00AC6670">
      <w:pPr>
        <w:pStyle w:val="Untitledsubclause2"/>
        <w:tabs>
          <w:tab w:val="clear" w:pos="1555"/>
          <w:tab w:val="num" w:pos="-4205"/>
        </w:tabs>
        <w:ind w:left="835"/>
        <w:rPr>
          <w:rFonts w:ascii="Calibri" w:hAnsi="Calibri" w:cs="Calibri"/>
          <w:szCs w:val="22"/>
        </w:rPr>
      </w:pPr>
      <w:bookmarkStart w:id="9" w:name="a908810"/>
      <w:r>
        <w:rPr>
          <w:rFonts w:ascii="Calibri" w:hAnsi="Calibri" w:cs="Calibri"/>
          <w:szCs w:val="22"/>
        </w:rPr>
        <w:t xml:space="preserve">restrict </w:t>
      </w:r>
      <w:r w:rsidR="00FA0CB0">
        <w:rPr>
          <w:rFonts w:ascii="Calibri" w:hAnsi="Calibri" w:cs="Calibri"/>
          <w:szCs w:val="22"/>
        </w:rPr>
        <w:t>p</w:t>
      </w:r>
      <w:r>
        <w:rPr>
          <w:rFonts w:ascii="Calibri" w:hAnsi="Calibri" w:cs="Calibri"/>
          <w:szCs w:val="22"/>
        </w:rPr>
        <w:t>rocessing in specific circumstances</w:t>
      </w:r>
      <w:bookmarkEnd w:id="9"/>
    </w:p>
    <w:p w14:paraId="37D9D508" w14:textId="5C1B2F5B" w:rsidR="00443B42" w:rsidRDefault="00443B42" w:rsidP="00AC6670">
      <w:pPr>
        <w:pStyle w:val="Untitledsubclause2"/>
        <w:tabs>
          <w:tab w:val="clear" w:pos="1555"/>
          <w:tab w:val="num" w:pos="-3485"/>
        </w:tabs>
        <w:ind w:left="835"/>
        <w:rPr>
          <w:rFonts w:ascii="Calibri" w:hAnsi="Calibri" w:cs="Calibri"/>
          <w:szCs w:val="22"/>
        </w:rPr>
      </w:pPr>
      <w:bookmarkStart w:id="10" w:name="a442337"/>
      <w:r>
        <w:rPr>
          <w:rFonts w:ascii="Calibri" w:hAnsi="Calibri" w:cs="Calibri"/>
          <w:szCs w:val="22"/>
        </w:rPr>
        <w:t xml:space="preserve">challenge </w:t>
      </w:r>
      <w:r w:rsidR="00FA0CB0">
        <w:rPr>
          <w:rFonts w:ascii="Calibri" w:hAnsi="Calibri" w:cs="Calibri"/>
          <w:szCs w:val="22"/>
        </w:rPr>
        <w:t>p</w:t>
      </w:r>
      <w:r>
        <w:rPr>
          <w:rFonts w:ascii="Calibri" w:hAnsi="Calibri" w:cs="Calibri"/>
          <w:szCs w:val="22"/>
        </w:rPr>
        <w:t xml:space="preserve">rocessing which has been justified </w:t>
      </w:r>
      <w:proofErr w:type="gramStart"/>
      <w:r>
        <w:rPr>
          <w:rFonts w:ascii="Calibri" w:hAnsi="Calibri" w:cs="Calibri"/>
          <w:szCs w:val="22"/>
        </w:rPr>
        <w:t>on the basis of</w:t>
      </w:r>
      <w:proofErr w:type="gramEnd"/>
      <w:r>
        <w:rPr>
          <w:rFonts w:ascii="Calibri" w:hAnsi="Calibri" w:cs="Calibri"/>
          <w:szCs w:val="22"/>
        </w:rPr>
        <w:t xml:space="preserve"> our legitimate interests or in the public interest</w:t>
      </w:r>
      <w:bookmarkEnd w:id="10"/>
    </w:p>
    <w:p w14:paraId="3ACE7769" w14:textId="422201A3" w:rsidR="00443B42" w:rsidRDefault="00443B42" w:rsidP="00AC6670">
      <w:pPr>
        <w:pStyle w:val="Untitledsubclause2"/>
        <w:tabs>
          <w:tab w:val="clear" w:pos="1555"/>
          <w:tab w:val="num" w:pos="-2765"/>
        </w:tabs>
        <w:ind w:left="835"/>
        <w:rPr>
          <w:rFonts w:ascii="Calibri" w:hAnsi="Calibri" w:cs="Calibri"/>
          <w:szCs w:val="22"/>
        </w:rPr>
      </w:pPr>
      <w:bookmarkStart w:id="11" w:name="a804576"/>
      <w:r>
        <w:rPr>
          <w:rFonts w:ascii="Calibri" w:hAnsi="Calibri" w:cs="Calibri"/>
          <w:szCs w:val="22"/>
        </w:rPr>
        <w:t xml:space="preserve">object to decisions based solely on </w:t>
      </w:r>
      <w:r w:rsidR="00FA0CB0">
        <w:rPr>
          <w:rFonts w:ascii="Calibri" w:hAnsi="Calibri" w:cs="Calibri"/>
          <w:szCs w:val="22"/>
        </w:rPr>
        <w:t>a</w:t>
      </w:r>
      <w:r>
        <w:rPr>
          <w:rFonts w:ascii="Calibri" w:hAnsi="Calibri" w:cs="Calibri"/>
          <w:szCs w:val="22"/>
        </w:rPr>
        <w:t xml:space="preserve">utomated </w:t>
      </w:r>
      <w:r w:rsidR="00FA0CB0">
        <w:rPr>
          <w:rFonts w:ascii="Calibri" w:hAnsi="Calibri" w:cs="Calibri"/>
          <w:szCs w:val="22"/>
        </w:rPr>
        <w:t>p</w:t>
      </w:r>
      <w:r>
        <w:rPr>
          <w:rFonts w:ascii="Calibri" w:hAnsi="Calibri" w:cs="Calibri"/>
          <w:szCs w:val="22"/>
        </w:rPr>
        <w:t>rocessing, including profiling (ADM)</w:t>
      </w:r>
      <w:bookmarkEnd w:id="11"/>
    </w:p>
    <w:p w14:paraId="1DC7D961" w14:textId="463D42A3" w:rsidR="00443B42" w:rsidRDefault="00443B42" w:rsidP="00AC6670">
      <w:pPr>
        <w:pStyle w:val="Untitledsubclause2"/>
        <w:tabs>
          <w:tab w:val="clear" w:pos="1555"/>
          <w:tab w:val="num" w:pos="-2045"/>
        </w:tabs>
        <w:ind w:left="835"/>
        <w:rPr>
          <w:rFonts w:ascii="Calibri" w:hAnsi="Calibri" w:cs="Calibri"/>
          <w:szCs w:val="22"/>
        </w:rPr>
      </w:pPr>
      <w:bookmarkStart w:id="12" w:name="a592962"/>
      <w:r>
        <w:rPr>
          <w:rFonts w:ascii="Calibri" w:hAnsi="Calibri" w:cs="Calibri"/>
          <w:szCs w:val="22"/>
        </w:rPr>
        <w:t xml:space="preserve">prevent </w:t>
      </w:r>
      <w:r w:rsidR="00FA0CB0">
        <w:rPr>
          <w:rFonts w:ascii="Calibri" w:hAnsi="Calibri" w:cs="Calibri"/>
          <w:szCs w:val="22"/>
        </w:rPr>
        <w:t>p</w:t>
      </w:r>
      <w:r>
        <w:rPr>
          <w:rFonts w:ascii="Calibri" w:hAnsi="Calibri" w:cs="Calibri"/>
          <w:szCs w:val="22"/>
        </w:rPr>
        <w:t>rocessing that is likely to cause damage or distress to the Data Subject or anyone else</w:t>
      </w:r>
      <w:bookmarkEnd w:id="12"/>
    </w:p>
    <w:p w14:paraId="16EB16BD" w14:textId="77804F68" w:rsidR="00443B42" w:rsidRDefault="00443B42" w:rsidP="00AC6670">
      <w:pPr>
        <w:pStyle w:val="Untitledsubclause2"/>
        <w:tabs>
          <w:tab w:val="clear" w:pos="1555"/>
          <w:tab w:val="num" w:pos="-1325"/>
        </w:tabs>
        <w:ind w:left="835"/>
        <w:rPr>
          <w:rFonts w:ascii="Calibri" w:hAnsi="Calibri" w:cs="Calibri"/>
          <w:szCs w:val="22"/>
        </w:rPr>
      </w:pPr>
      <w:bookmarkStart w:id="13" w:name="a537436"/>
      <w:r>
        <w:rPr>
          <w:rFonts w:ascii="Calibri" w:hAnsi="Calibri" w:cs="Calibri"/>
          <w:szCs w:val="22"/>
        </w:rPr>
        <w:t xml:space="preserve">be notified of a </w:t>
      </w:r>
      <w:r w:rsidR="001C5FF9">
        <w:rPr>
          <w:rFonts w:ascii="Calibri" w:hAnsi="Calibri" w:cs="Calibri"/>
          <w:szCs w:val="22"/>
        </w:rPr>
        <w:t>p</w:t>
      </w:r>
      <w:r>
        <w:rPr>
          <w:rFonts w:ascii="Calibri" w:hAnsi="Calibri" w:cs="Calibri"/>
          <w:szCs w:val="22"/>
        </w:rPr>
        <w:t xml:space="preserve">ersonal </w:t>
      </w:r>
      <w:r w:rsidR="00FA0CB0">
        <w:rPr>
          <w:rFonts w:ascii="Calibri" w:hAnsi="Calibri" w:cs="Calibri"/>
          <w:szCs w:val="22"/>
        </w:rPr>
        <w:t>d</w:t>
      </w:r>
      <w:r>
        <w:rPr>
          <w:rFonts w:ascii="Calibri" w:hAnsi="Calibri" w:cs="Calibri"/>
          <w:szCs w:val="22"/>
        </w:rPr>
        <w:t xml:space="preserve">ata </w:t>
      </w:r>
      <w:r w:rsidR="00FA0CB0">
        <w:rPr>
          <w:rFonts w:ascii="Calibri" w:hAnsi="Calibri" w:cs="Calibri"/>
          <w:szCs w:val="22"/>
        </w:rPr>
        <w:t>b</w:t>
      </w:r>
      <w:r>
        <w:rPr>
          <w:rFonts w:ascii="Calibri" w:hAnsi="Calibri" w:cs="Calibri"/>
          <w:szCs w:val="22"/>
        </w:rPr>
        <w:t>reach which is likely to result in high risk to their rights and freedoms</w:t>
      </w:r>
      <w:bookmarkEnd w:id="13"/>
    </w:p>
    <w:p w14:paraId="53D4027D" w14:textId="409DFB9C" w:rsidR="00443B42" w:rsidRDefault="00443B42" w:rsidP="00AC6670">
      <w:pPr>
        <w:pStyle w:val="Untitledsubclause2"/>
        <w:tabs>
          <w:tab w:val="clear" w:pos="1555"/>
          <w:tab w:val="num" w:pos="-605"/>
        </w:tabs>
        <w:ind w:left="835"/>
        <w:rPr>
          <w:rFonts w:ascii="Calibri" w:hAnsi="Calibri" w:cs="Calibri"/>
          <w:szCs w:val="22"/>
        </w:rPr>
      </w:pPr>
      <w:bookmarkStart w:id="14" w:name="a353911"/>
      <w:r>
        <w:rPr>
          <w:rFonts w:ascii="Calibri" w:hAnsi="Calibri" w:cs="Calibri"/>
          <w:szCs w:val="22"/>
        </w:rPr>
        <w:t>make a complaint to the supervisory authority</w:t>
      </w:r>
      <w:bookmarkEnd w:id="14"/>
    </w:p>
    <w:p w14:paraId="0770473C" w14:textId="3BF7EF5F" w:rsidR="00443B42" w:rsidRDefault="00443B42" w:rsidP="00AC6670">
      <w:pPr>
        <w:pStyle w:val="Untitledsubclause2"/>
        <w:tabs>
          <w:tab w:val="clear" w:pos="1555"/>
          <w:tab w:val="num" w:pos="115"/>
        </w:tabs>
        <w:ind w:left="835"/>
        <w:rPr>
          <w:rFonts w:ascii="Calibri" w:hAnsi="Calibri" w:cs="Calibri"/>
          <w:szCs w:val="22"/>
        </w:rPr>
      </w:pPr>
      <w:bookmarkStart w:id="15" w:name="a645286"/>
      <w:r>
        <w:rPr>
          <w:rFonts w:ascii="Calibri" w:hAnsi="Calibri" w:cs="Calibri"/>
          <w:szCs w:val="22"/>
        </w:rPr>
        <w:lastRenderedPageBreak/>
        <w:t xml:space="preserve">receive or ask for their </w:t>
      </w:r>
      <w:r w:rsidR="00145227">
        <w:rPr>
          <w:rFonts w:ascii="Calibri" w:hAnsi="Calibri" w:cs="Calibri"/>
          <w:szCs w:val="22"/>
        </w:rPr>
        <w:t>p</w:t>
      </w:r>
      <w:r>
        <w:rPr>
          <w:rFonts w:ascii="Calibri" w:hAnsi="Calibri" w:cs="Calibri"/>
          <w:szCs w:val="22"/>
        </w:rPr>
        <w:t xml:space="preserve">ersonal </w:t>
      </w:r>
      <w:r w:rsidR="00145227">
        <w:rPr>
          <w:rFonts w:ascii="Calibri" w:hAnsi="Calibri" w:cs="Calibri"/>
          <w:szCs w:val="22"/>
        </w:rPr>
        <w:t>d</w:t>
      </w:r>
      <w:r>
        <w:rPr>
          <w:rFonts w:ascii="Calibri" w:hAnsi="Calibri" w:cs="Calibri"/>
          <w:szCs w:val="22"/>
        </w:rPr>
        <w:t>ata to be transferred to a third party in a structured, commonly used and machine</w:t>
      </w:r>
      <w:r w:rsidR="00FA0CB0">
        <w:rPr>
          <w:rFonts w:ascii="Calibri" w:hAnsi="Calibri" w:cs="Calibri"/>
          <w:szCs w:val="22"/>
        </w:rPr>
        <w:t>-</w:t>
      </w:r>
      <w:r>
        <w:rPr>
          <w:rFonts w:ascii="Calibri" w:hAnsi="Calibri" w:cs="Calibri"/>
          <w:szCs w:val="22"/>
        </w:rPr>
        <w:t>readable format.</w:t>
      </w:r>
      <w:bookmarkEnd w:id="15"/>
    </w:p>
    <w:p w14:paraId="796989C2" w14:textId="77777777" w:rsidR="00443B42" w:rsidRDefault="001F6A29" w:rsidP="001F6A29">
      <w:pPr>
        <w:pStyle w:val="Heading2"/>
      </w:pPr>
      <w:r>
        <w:t>Updates to our Privacy Notice</w:t>
      </w:r>
    </w:p>
    <w:p w14:paraId="60D6C3D2" w14:textId="77777777" w:rsidR="001F6A29" w:rsidRDefault="001F6A29" w:rsidP="001F6A29">
      <w:r>
        <w:t xml:space="preserve">This Privacy Notice will be reviewed </w:t>
      </w:r>
      <w:proofErr w:type="gramStart"/>
      <w:r>
        <w:t>regularly</w:t>
      </w:r>
      <w:proofErr w:type="gramEnd"/>
      <w:r>
        <w:t xml:space="preserve"> and this page will be updated with changes.</w:t>
      </w:r>
    </w:p>
    <w:p w14:paraId="2A23424E" w14:textId="77777777" w:rsidR="001F6A29" w:rsidRDefault="001F6A29" w:rsidP="001F6A29">
      <w:pPr>
        <w:pStyle w:val="Heading2"/>
      </w:pPr>
      <w:r>
        <w:t>Contacting the Data Protection Officer (DPO)</w:t>
      </w:r>
    </w:p>
    <w:p w14:paraId="25B37D35" w14:textId="77777777" w:rsidR="001F6A29" w:rsidRDefault="001F6A29" w:rsidP="001F6A29">
      <w:r>
        <w:t>If you have any concerns about how Personally Identifiable Information is used by $SITENAME$ please contact the Data Protection Officer:</w:t>
      </w:r>
    </w:p>
    <w:p w14:paraId="71D7300B" w14:textId="5CFCCC2F" w:rsidR="001F6A29" w:rsidRPr="001F6A29" w:rsidRDefault="001F6A29" w:rsidP="001F6A29">
      <w:pPr>
        <w:rPr>
          <w:i/>
          <w:color w:val="FF0000"/>
        </w:rPr>
      </w:pPr>
      <w:r>
        <w:rPr>
          <w:i/>
          <w:color w:val="FF0000"/>
        </w:rPr>
        <w:t>Contact Details (address / email / telephone) of the DPO</w:t>
      </w:r>
      <w:r w:rsidR="00145227">
        <w:rPr>
          <w:i/>
          <w:color w:val="FF0000"/>
        </w:rPr>
        <w:t>.</w:t>
      </w:r>
    </w:p>
    <w:sectPr w:rsidR="001F6A29" w:rsidRPr="001F6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6D"/>
    <w:rsid w:val="000128E5"/>
    <w:rsid w:val="000A1437"/>
    <w:rsid w:val="001045AF"/>
    <w:rsid w:val="00142F75"/>
    <w:rsid w:val="00145227"/>
    <w:rsid w:val="001644CD"/>
    <w:rsid w:val="001C5FF9"/>
    <w:rsid w:val="001F6A29"/>
    <w:rsid w:val="00300E89"/>
    <w:rsid w:val="0032222D"/>
    <w:rsid w:val="00360F00"/>
    <w:rsid w:val="003F1A18"/>
    <w:rsid w:val="00437C49"/>
    <w:rsid w:val="00443B42"/>
    <w:rsid w:val="00473756"/>
    <w:rsid w:val="00515628"/>
    <w:rsid w:val="00592E2F"/>
    <w:rsid w:val="005D3C93"/>
    <w:rsid w:val="00614726"/>
    <w:rsid w:val="006438F2"/>
    <w:rsid w:val="00711D0F"/>
    <w:rsid w:val="00713A85"/>
    <w:rsid w:val="00855162"/>
    <w:rsid w:val="00864625"/>
    <w:rsid w:val="008A1206"/>
    <w:rsid w:val="008A2EA2"/>
    <w:rsid w:val="008A45AB"/>
    <w:rsid w:val="0097621D"/>
    <w:rsid w:val="009822EE"/>
    <w:rsid w:val="00A147F5"/>
    <w:rsid w:val="00AC6670"/>
    <w:rsid w:val="00C14D22"/>
    <w:rsid w:val="00D25765"/>
    <w:rsid w:val="00D27552"/>
    <w:rsid w:val="00D42B6D"/>
    <w:rsid w:val="00D72684"/>
    <w:rsid w:val="00DC4E59"/>
    <w:rsid w:val="00E23C8D"/>
    <w:rsid w:val="00E62927"/>
    <w:rsid w:val="00E76675"/>
    <w:rsid w:val="00FA0CB0"/>
    <w:rsid w:val="00FD24F0"/>
    <w:rsid w:val="00FD5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D5A0"/>
  <w15:chartTrackingRefBased/>
  <w15:docId w15:val="{FBC7F6F8-C957-4F48-9F4A-3074293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B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A14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B6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47F5"/>
    <w:rPr>
      <w:rFonts w:asciiTheme="majorHAnsi" w:eastAsiaTheme="majorEastAsia" w:hAnsiTheme="majorHAnsi" w:cstheme="majorBidi"/>
      <w:color w:val="365F91" w:themeColor="accent1" w:themeShade="BF"/>
      <w:sz w:val="26"/>
      <w:szCs w:val="26"/>
    </w:rPr>
  </w:style>
  <w:style w:type="paragraph" w:customStyle="1" w:styleId="TitleClause">
    <w:name w:val="Title Clause"/>
    <w:basedOn w:val="Normal"/>
    <w:rsid w:val="00443B42"/>
    <w:pPr>
      <w:keepNext/>
      <w:numPr>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443B42"/>
    <w:pPr>
      <w:numPr>
        <w:ilvl w:val="1"/>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443B42"/>
    <w:pPr>
      <w:numPr>
        <w:ilvl w:val="2"/>
        <w:numId w:val="1"/>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443B42"/>
    <w:pPr>
      <w:numPr>
        <w:ilvl w:val="3"/>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443B42"/>
    <w:pPr>
      <w:numPr>
        <w:ilvl w:val="4"/>
        <w:numId w:val="1"/>
      </w:numPr>
      <w:spacing w:after="120" w:line="300" w:lineRule="atLeast"/>
      <w:jc w:val="both"/>
      <w:outlineLvl w:val="4"/>
    </w:pPr>
    <w:rPr>
      <w:rFonts w:ascii="Arial" w:eastAsia="Times New Roman" w:hAnsi="Arial" w:cs="Times New Roman"/>
      <w:color w:val="000000"/>
      <w:szCs w:val="20"/>
    </w:rPr>
  </w:style>
  <w:style w:type="paragraph" w:customStyle="1" w:styleId="NoNumUntitledsubclause1">
    <w:name w:val="No Num Untitled subclause 1"/>
    <w:basedOn w:val="Untitledsubclause1"/>
    <w:qFormat/>
    <w:rsid w:val="00443B42"/>
    <w:pPr>
      <w:numPr>
        <w:ilvl w:val="0"/>
        <w:numId w:val="0"/>
      </w:numPr>
      <w:ind w:left="720"/>
    </w:pPr>
  </w:style>
  <w:style w:type="character" w:customStyle="1" w:styleId="Heading3Char">
    <w:name w:val="Heading 3 Char"/>
    <w:basedOn w:val="DefaultParagraphFont"/>
    <w:link w:val="Heading3"/>
    <w:uiPriority w:val="9"/>
    <w:rsid w:val="000A14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3395">
      <w:bodyDiv w:val="1"/>
      <w:marLeft w:val="0"/>
      <w:marRight w:val="0"/>
      <w:marTop w:val="0"/>
      <w:marBottom w:val="0"/>
      <w:divBdr>
        <w:top w:val="none" w:sz="0" w:space="0" w:color="auto"/>
        <w:left w:val="none" w:sz="0" w:space="0" w:color="auto"/>
        <w:bottom w:val="none" w:sz="0" w:space="0" w:color="auto"/>
        <w:right w:val="none" w:sz="0" w:space="0" w:color="auto"/>
      </w:divBdr>
    </w:div>
    <w:div w:id="78469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 Roberts</dc:creator>
  <cp:keywords/>
  <dc:description/>
  <cp:lastModifiedBy>Mali Brown</cp:lastModifiedBy>
  <cp:revision>2</cp:revision>
  <dcterms:created xsi:type="dcterms:W3CDTF">2018-10-01T10:12:00Z</dcterms:created>
  <dcterms:modified xsi:type="dcterms:W3CDTF">2018-10-01T10:12:00Z</dcterms:modified>
</cp:coreProperties>
</file>